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pacing w:lineRule="atLeast" w:line="200" w:before="0" w:after="0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ny"/>
        <w:spacing w:lineRule="atLeast" w:line="200" w:before="0" w:after="0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nr 2</w:t>
      </w:r>
    </w:p>
    <w:p>
      <w:pPr>
        <w:pStyle w:val="Normalny"/>
        <w:spacing w:lineRule="atLeast" w:line="200" w:before="0" w:after="0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 Zarządzenia 9/2024 </w:t>
        <w:br/>
        <w:t xml:space="preserve">Wójta Gminy Kętrzyn </w:t>
      </w:r>
    </w:p>
    <w:p>
      <w:pPr>
        <w:pStyle w:val="Normalny"/>
        <w:spacing w:lineRule="atLeast" w:line="200" w:before="0" w:after="0"/>
        <w:jc w:val="end"/>
        <w:rPr/>
      </w:pPr>
      <w:r>
        <w:rPr>
          <w:rStyle w:val="Domylnaczcionkaakapitu"/>
          <w:rFonts w:cs="Arial" w:ascii="Arial" w:hAnsi="Arial"/>
          <w:sz w:val="20"/>
          <w:szCs w:val="20"/>
        </w:rPr>
        <w:t>z dnia 12 lutego 2024r.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0" w:name="_Hlk29987688"/>
      <w:bookmarkStart w:id="1" w:name="_Hlk29987688"/>
      <w:bookmarkEnd w:id="1"/>
    </w:p>
    <w:p>
      <w:pPr>
        <w:pStyle w:val="Bezodstpw"/>
        <w:rPr/>
      </w:pPr>
      <w:r>
        <w:rPr>
          <w:rStyle w:val="Domylnaczcionkaakapitu"/>
          <w:rFonts w:ascii="Times New Roman" w:hAnsi="Times New Roman"/>
        </w:rPr>
        <w:t>................................................................</w:t>
        <w:tab/>
        <w:tab/>
        <w:tab/>
        <w:tab/>
      </w:r>
    </w:p>
    <w:p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>(pieczęć oferenta)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ezodstpw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 co do sposobu wypełniania oferty:</w:t>
      </w:r>
    </w:p>
    <w:p>
      <w:pPr>
        <w:pStyle w:val="Bezodstpw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Należy wypełnić puste pola, zgodnie z instrukcjami umieszonymi przy poszczególnych polach lub w przypisach. </w:t>
      </w:r>
    </w:p>
    <w:p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pól, które nie dotyczą danej oferty, należy wpisać „nie dotyczy” lub przekreślić pole.</w:t>
      </w:r>
    </w:p>
    <w:p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Bezodstpw"/>
        <w:rPr/>
      </w:pPr>
      <w:r>
        <w:rPr>
          <w:rStyle w:val="Domylnaczcionkaakapitu"/>
          <w:rFonts w:ascii="Times New Roman" w:hAnsi="Times New Roman"/>
          <w:b/>
          <w:bCs/>
          <w:sz w:val="18"/>
          <w:szCs w:val="18"/>
        </w:rPr>
        <w:t xml:space="preserve">Zaznaczenie </w:t>
      </w:r>
      <w:r>
        <w:rPr>
          <w:rStyle w:val="Domylnaczcionkaakapitu"/>
          <w:rFonts w:ascii="Times New Roman" w:hAnsi="Times New Roman"/>
          <w:b/>
          <w:bCs/>
          <w:position w:val="5"/>
          <w:sz w:val="12"/>
          <w:sz w:val="18"/>
          <w:szCs w:val="18"/>
        </w:rPr>
        <w:t xml:space="preserve">1)  </w:t>
      </w:r>
      <w:r>
        <w:rPr>
          <w:rStyle w:val="Domylnaczcionkaakapitu"/>
          <w:rFonts w:ascii="Times New Roman" w:hAnsi="Times New Roman"/>
          <w:b/>
          <w:bCs/>
          <w:sz w:val="18"/>
          <w:szCs w:val="18"/>
        </w:rPr>
        <w:t>oznacza, że należy skreślić niewłaściwą odpowiedź i pozostawić prawidłową</w:t>
      </w:r>
    </w:p>
    <w:p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Bezodstpw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Heading1"/>
        <w:tabs>
          <w:tab w:val="left" w:pos="0" w:leader="none"/>
        </w:tabs>
        <w:spacing w:lineRule="atLeast" w:line="200" w:before="0" w:after="0"/>
        <w:ind w:hanging="0" w:start="0"/>
        <w:rPr>
          <w:rFonts w:ascii="Times New Roman" w:hAnsi="Times New Roman"/>
          <w:sz w:val="24"/>
          <w:szCs w:val="24"/>
        </w:rPr>
      </w:pPr>
      <w:bookmarkStart w:id="2" w:name="_Hlk29987688"/>
      <w:bookmarkEnd w:id="2"/>
      <w:r>
        <w:rPr>
          <w:rFonts w:ascii="Times New Roman" w:hAnsi="Times New Roman"/>
          <w:sz w:val="24"/>
          <w:szCs w:val="24"/>
        </w:rPr>
        <w:t>OFERTA</w:t>
      </w:r>
    </w:p>
    <w:p>
      <w:pPr>
        <w:pStyle w:val="Heading1"/>
        <w:tabs>
          <w:tab w:val="left" w:pos="0" w:leader="none"/>
        </w:tabs>
        <w:spacing w:lineRule="atLeast" w:line="200" w:before="0" w:after="0"/>
        <w:ind w:hanging="0" w:star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REALIZACJĘ PROJEKTU ZADANIA Z ZAKRESU ROZWOJU SPORTU </w:t>
        <w:br/>
        <w:t>W 2024 ROKU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0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534"/>
        <w:gridCol w:w="4526"/>
      </w:tblGrid>
      <w:tr>
        <w:trPr/>
        <w:tc>
          <w:tcPr>
            <w:tcW w:w="45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 xml:space="preserve">Organ administracji publicznej, </w:t>
            </w:r>
          </w:p>
          <w:p>
            <w:pPr>
              <w:pStyle w:val="Bezodstpw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do którego adresowana jest oferta</w:t>
            </w:r>
          </w:p>
        </w:tc>
        <w:tc>
          <w:tcPr>
            <w:tcW w:w="45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Wójt Gminy Kętrzyn</w:t>
            </w:r>
          </w:p>
        </w:tc>
      </w:tr>
    </w:tbl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Tytuł zadania</w:t>
      </w:r>
    </w:p>
    <w:tbl>
      <w:tblPr>
        <w:tblW w:w="906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Kwota wnioskowanej dotacji</w:t>
      </w:r>
    </w:p>
    <w:tbl>
      <w:tblPr>
        <w:tblW w:w="906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 realizacji</w:t>
      </w:r>
    </w:p>
    <w:tbl>
      <w:tblPr>
        <w:tblW w:w="906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Dane oferenta</w:t>
      </w:r>
    </w:p>
    <w:p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W w:w="906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164"/>
        <w:gridCol w:w="4896"/>
      </w:tblGrid>
      <w:tr>
        <w:trPr/>
        <w:tc>
          <w:tcPr>
            <w:tcW w:w="4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Nazwa oferenta (klubu sportowego)</w:t>
            </w:r>
          </w:p>
        </w:tc>
        <w:tc>
          <w:tcPr>
            <w:tcW w:w="4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 xml:space="preserve">Numer w Krajowym Rejestrze Sądowym/ </w:t>
            </w:r>
          </w:p>
          <w:p>
            <w:pPr>
              <w:pStyle w:val="Bezodstpw"/>
              <w:rPr/>
            </w:pPr>
            <w:r>
              <w:rPr>
                <w:rStyle w:val="Domylnaczcionkaakapitu"/>
                <w:rFonts w:eastAsia="Calibri" w:ascii="Times New Roman" w:hAnsi="Times New Roman"/>
                <w:b/>
                <w:sz w:val="24"/>
                <w:szCs w:val="24"/>
              </w:rPr>
              <w:t>w innym rejestrze lub ewidencji</w:t>
            </w:r>
            <w:r>
              <w:rPr>
                <w:rStyle w:val="Domylnaczcionkaakapitu"/>
                <w:rFonts w:eastAsia="Calibri" w:ascii="Times New Roman" w:hAnsi="Times New Roman"/>
                <w:b/>
                <w:position w:val="6"/>
                <w:sz w:val="16"/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4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Numer domu</w:t>
            </w:r>
          </w:p>
        </w:tc>
        <w:tc>
          <w:tcPr>
            <w:tcW w:w="4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 xml:space="preserve">Numer lokalu </w:t>
            </w:r>
          </w:p>
        </w:tc>
        <w:tc>
          <w:tcPr>
            <w:tcW w:w="4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 xml:space="preserve">Poczta i kod pocztowy </w:t>
            </w:r>
          </w:p>
        </w:tc>
        <w:tc>
          <w:tcPr>
            <w:tcW w:w="4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Numer rachunku bankowego</w:t>
            </w:r>
          </w:p>
        </w:tc>
        <w:tc>
          <w:tcPr>
            <w:tcW w:w="4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Nazwa banku</w:t>
            </w:r>
          </w:p>
        </w:tc>
        <w:tc>
          <w:tcPr>
            <w:tcW w:w="4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Osoby upoważnione do reprezentowania oferenta</w:t>
      </w:r>
    </w:p>
    <w:tbl>
      <w:tblPr>
        <w:tblW w:w="906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"/>
        <w:gridCol w:w="4001"/>
        <w:gridCol w:w="4489"/>
      </w:tblGrid>
      <w:tr>
        <w:trPr/>
        <w:tc>
          <w:tcPr>
            <w:tcW w:w="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Funkcja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4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4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4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Osoba upoważniona do składania wyjaśnień dotyczących oferty</w:t>
      </w:r>
    </w:p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3"/>
        <w:gridCol w:w="2378"/>
        <w:gridCol w:w="6139"/>
      </w:tblGrid>
      <w:tr>
        <w:trPr/>
        <w:tc>
          <w:tcPr>
            <w:tcW w:w="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Dane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1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1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1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II Charakterystyka zadania i zasobów</w:t>
            </w:r>
          </w:p>
        </w:tc>
      </w:tr>
    </w:tbl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Zakładany cel będący celem publicznym określonym w § 1  Uchwały nr XI/44/2011  Rady Gminy Kętrzyn z dnia 15 czerwca 2011r. w sprawie zasad i trybu udzielania dotacji dla klubów sportowych z terenu Gminy Kętrzyn, nie działających w celu osiągniecia zysku. 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2. Zasoby kadrowe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Kadra trenerska (ilość trenerów i ilość instruktorów), jej kwalifikacje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/>
            </w:pPr>
            <w:r>
              <w:rPr>
                <w:rStyle w:val="Domylnaczcionkaakapitu"/>
                <w:rFonts w:eastAsia="Calibri" w:ascii="Times New Roman" w:hAnsi="Times New Roman"/>
                <w:b/>
                <w:bCs/>
                <w:sz w:val="24"/>
                <w:szCs w:val="24"/>
              </w:rPr>
              <w:t xml:space="preserve">3. Wkład pracy członków klubu i wolontariuszy w realizację zadania 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4. Zasoby infrastrukturalne i organizacyjne klubu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Informacja o bazie sportowej i wyposażeniu wykorzystywanym przy realizacji zadania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both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5. Określenie poziomu sportowego (dane za 2023 rok)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both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a) miejsce zajmowane przez klub w systemie rozgrywek ligowych oraz rozgrywek młodzieżowych organizowanych przez polski związek sportowy na dzień złożenia oferty</w:t>
            </w:r>
          </w:p>
          <w:p>
            <w:pPr>
              <w:pStyle w:val="Bezodstpw"/>
              <w:jc w:val="both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lub</w:t>
            </w:r>
          </w:p>
          <w:p>
            <w:pPr>
              <w:pStyle w:val="Bezodstpw"/>
              <w:jc w:val="both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 xml:space="preserve">b) miejsca zajęte przez zawodników w sportach indywidualnych na poziomie ogólnopolskim i międzynarodowym 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rakstyluakapitowego"/>
              <w:widowControl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</w:tr>
    </w:tbl>
    <w:p>
      <w:pPr>
        <w:pStyle w:val="Brakstyluakapitowego"/>
        <w:widowControl/>
        <w:spacing w:lineRule="auto" w:line="36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</w:r>
    </w:p>
    <w:tbl>
      <w:tblPr>
        <w:tblW w:w="906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rakstyluakapitowego"/>
              <w:widowControl/>
              <w:spacing w:lineRule="auto" w:line="360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 xml:space="preserve">6. Liczba uczestników objętych realizowanym zadaniem </w:t>
            </w:r>
          </w:p>
        </w:tc>
      </w:tr>
      <w:tr>
        <w:trPr/>
        <w:tc>
          <w:tcPr>
            <w:tcW w:w="9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rakstyluakapitowego"/>
              <w:widowControl/>
              <w:spacing w:lineRule="auto" w:line="360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</w:r>
          </w:p>
          <w:p>
            <w:pPr>
              <w:pStyle w:val="Brakstyluakapitowego"/>
              <w:widowControl/>
              <w:spacing w:lineRule="auto" w:line="360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Liczba osób uczestniczących w zajęciach stałych (treningach) - ………………</w:t>
            </w:r>
          </w:p>
          <w:p>
            <w:pPr>
              <w:pStyle w:val="Brakstyluakapitowego"/>
              <w:widowControl/>
              <w:spacing w:lineRule="auto" w:line="360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18" w:right="1418" w:gutter="0" w:header="0" w:top="709" w:footer="1418" w:bottom="1950"/>
          <w:pgNumType w:fmt="decimal"/>
          <w:formProt w:val="false"/>
          <w:textDirection w:val="lrTb"/>
          <w:docGrid w:type="default" w:linePitch="600" w:charSpace="40960"/>
        </w:sectPr>
      </w:pPr>
    </w:p>
    <w:tbl>
      <w:tblPr>
        <w:tblW w:w="13291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2"/>
        <w:gridCol w:w="1956"/>
        <w:gridCol w:w="5528"/>
        <w:gridCol w:w="1985"/>
        <w:gridCol w:w="1701"/>
        <w:gridCol w:w="1559"/>
      </w:tblGrid>
      <w:tr>
        <w:trPr/>
        <w:tc>
          <w:tcPr>
            <w:tcW w:w="13291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rakstyluakapitowego"/>
              <w:widowControl/>
              <w:spacing w:lineRule="auto" w:line="360" w:before="0" w:after="57"/>
              <w:rPr/>
            </w:pPr>
            <w:r>
              <w:rPr>
                <w:rStyle w:val="Domylnaczcionkaakapitu"/>
                <w:b/>
                <w:bCs/>
                <w:color w:val="auto"/>
              </w:rPr>
              <w:t>III Harmonogram i opis r</w:t>
            </w:r>
            <w:r>
              <w:rPr>
                <w:rStyle w:val="Domylnaczcionkaakapitu"/>
                <w:b/>
                <w:bCs/>
              </w:rPr>
              <w:t>ealizacji zadania</w:t>
            </w:r>
            <w:r>
              <w:rPr>
                <w:rStyle w:val="Domylnaczcionkaakapitu"/>
                <w:b/>
                <w:bCs/>
                <w:position w:val="6"/>
                <w:sz w:val="16"/>
              </w:rPr>
              <w:t>2)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Nazwa działania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iCs/>
                <w:sz w:val="20"/>
                <w:szCs w:val="20"/>
              </w:rPr>
              <w:t xml:space="preserve">(należy opisać wszystkie działania ujęte w zestawieniu kosztów – 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iCs/>
                <w:sz w:val="20"/>
                <w:szCs w:val="20"/>
              </w:rPr>
              <w:t>tabela nr IV)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Opis działania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 xml:space="preserve">Adresaci działania (charakterystyka 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i liczba)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Miejsce realizacji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Planowany termin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realizacji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działania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9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9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9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9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footerReference w:type="first" r:id="rId4"/>
          <w:type w:val="nextPage"/>
          <w:pgSz w:orient="landscape" w:w="16838" w:h="11906"/>
          <w:pgMar w:left="1950" w:right="1418" w:gutter="0" w:header="0" w:top="708" w:footer="708" w:bottom="1418"/>
          <w:pgNumType w:fmt="decimal"/>
          <w:formProt w:val="false"/>
          <w:textDirection w:val="lrTb"/>
          <w:docGrid w:type="default" w:linePitch="600" w:charSpace="40960"/>
        </w:sectPr>
      </w:pPr>
    </w:p>
    <w:tbl>
      <w:tblPr>
        <w:tblW w:w="9062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/>
            </w:pPr>
            <w:r>
              <w:rPr>
                <w:rStyle w:val="Domylnaczcionkaakapitu"/>
                <w:rFonts w:eastAsia="Calibri" w:ascii="Times New Roman" w:hAnsi="Times New Roman"/>
                <w:b/>
                <w:bCs/>
                <w:sz w:val="24"/>
                <w:szCs w:val="24"/>
              </w:rPr>
              <w:t>IV Kalkulacja przewidywanych kosztów realizacji zadania publicznego</w:t>
            </w:r>
          </w:p>
        </w:tc>
      </w:tr>
    </w:tbl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12"/>
        <w:gridCol w:w="2523"/>
        <w:gridCol w:w="1444"/>
        <w:gridCol w:w="1452"/>
        <w:gridCol w:w="1448"/>
        <w:gridCol w:w="1483"/>
      </w:tblGrid>
      <w:tr>
        <w:trPr/>
        <w:tc>
          <w:tcPr>
            <w:tcW w:w="9062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Kosztorys realizacji zadania 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sz w:val="20"/>
                <w:szCs w:val="20"/>
              </w:rPr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sz w:val="20"/>
                <w:szCs w:val="20"/>
              </w:rPr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sz w:val="20"/>
                <w:szCs w:val="20"/>
              </w:rPr>
            </w:r>
          </w:p>
          <w:p>
            <w:pPr>
              <w:pStyle w:val="Bezodstpw"/>
              <w:jc w:val="center"/>
              <w:rPr/>
            </w:pPr>
            <w:r>
              <w:rPr>
                <w:rStyle w:val="Domylnaczcionkaakapitu"/>
                <w:rFonts w:eastAsia="Calibri" w:ascii="Times New Roman" w:hAnsi="Times New Roman"/>
                <w:b/>
                <w:bCs/>
                <w:sz w:val="20"/>
                <w:szCs w:val="20"/>
              </w:rPr>
              <w:t>Koszty poszczególnych działań</w:t>
            </w:r>
            <w:r>
              <w:rPr>
                <w:rStyle w:val="Domylnaczcionkaakapitu"/>
                <w:rFonts w:eastAsia="Calibri" w:ascii="Times New Roman" w:hAnsi="Times New Roman"/>
                <w:b/>
                <w:bCs/>
                <w:position w:val="6"/>
                <w:sz w:val="13"/>
                <w:sz w:val="20"/>
                <w:szCs w:val="20"/>
              </w:rPr>
              <w:t>3)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iCs/>
                <w:sz w:val="20"/>
                <w:szCs w:val="20"/>
              </w:rPr>
              <w:t>(należy skalkulować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/>
                <w:i/>
                <w:iCs/>
                <w:sz w:val="20"/>
                <w:szCs w:val="20"/>
              </w:rPr>
              <w:t>i zamieścić wszystkie koszty wynikające z działań ujętych w tabeli nr III</w:t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Koszt całkowity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z tego z wnioskowanej dotacji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 xml:space="preserve">z tego 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z finansowych środków własnych i z innych źródeł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z tego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 xml:space="preserve">z wkładu osobowego (praca społeczna członków i wolontariuszy) </w:t>
            </w:r>
          </w:p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>(w zł)</w:t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  <w:t>I</w:t>
            </w:r>
          </w:p>
        </w:tc>
        <w:tc>
          <w:tcPr>
            <w:tcW w:w="8350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  <w:t>Koszty realizacji zadania (merytoryczne)</w:t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4.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5.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6.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7.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8.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9.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10.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11.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…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32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  <w:t>Suma kosztów realizacji zadania</w:t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  <w:t>II</w:t>
            </w:r>
          </w:p>
        </w:tc>
        <w:tc>
          <w:tcPr>
            <w:tcW w:w="8350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/>
            </w:pPr>
            <w:r>
              <w:rPr>
                <w:rStyle w:val="Domylnaczcionkaakapitu"/>
                <w:rFonts w:eastAsia="Calibri" w:ascii="Times New Roman" w:hAnsi="Times New Roman"/>
                <w:b/>
                <w:bCs/>
              </w:rPr>
              <w:t>Koszty administracyjne (związane z obsługą zadania)</w:t>
            </w:r>
            <w:r>
              <w:rPr>
                <w:rStyle w:val="Domylnaczcionkaakapitu"/>
                <w:rFonts w:eastAsia="Calibri" w:ascii="Times New Roman" w:hAnsi="Times New Roman"/>
                <w:b/>
                <w:bCs/>
                <w:position w:val="6"/>
                <w:sz w:val="14"/>
              </w:rPr>
              <w:t>4)</w:t>
            </w:r>
            <w:r>
              <w:rPr>
                <w:rStyle w:val="Domylnaczcionkaakapitu"/>
                <w:rFonts w:eastAsia="Calibri" w:ascii="Times New Roman" w:hAnsi="Times New Roman"/>
                <w:b/>
                <w:bCs/>
              </w:rPr>
              <w:t xml:space="preserve"> </w:t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  <w:tr>
        <w:trPr/>
        <w:tc>
          <w:tcPr>
            <w:tcW w:w="32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  <w:t>Suma kosztów administracyjnych</w:t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3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end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  <w:t xml:space="preserve">Suma wszystkich kosztów </w:t>
            </w:r>
          </w:p>
          <w:p>
            <w:pPr>
              <w:pStyle w:val="Bezodstpw"/>
              <w:jc w:val="end"/>
              <w:rPr>
                <w:rFonts w:ascii="Times New Roman" w:hAnsi="Times New Roman" w:eastAsia="Calibri"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</w:rPr>
              <w:t>(I + II)</w:t>
            </w:r>
          </w:p>
        </w:tc>
        <w:tc>
          <w:tcPr>
            <w:tcW w:w="1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4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</w:tr>
    </w:tbl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/>
            </w:pPr>
            <w:r>
              <w:rPr>
                <w:rStyle w:val="Domylnaczcionkaakapitu"/>
                <w:rFonts w:eastAsia="Calibri" w:ascii="Times New Roman" w:hAnsi="Times New Roman"/>
                <w:b/>
                <w:bCs/>
                <w:sz w:val="24"/>
                <w:szCs w:val="24"/>
              </w:rPr>
              <w:t>2. Dodatkowe informacje dotyczące planowanych kosztów</w:t>
            </w:r>
            <w:r>
              <w:rPr>
                <w:rStyle w:val="Domylnaczcionkaakapitu"/>
                <w:rFonts w:eastAsia="Calibri" w:ascii="Times New Roman" w:hAnsi="Times New Roman"/>
                <w:sz w:val="24"/>
                <w:szCs w:val="24"/>
              </w:rPr>
              <w:t xml:space="preserve"> (kalkulacja wynagrodzenia trenerów, rodzaj i liczba sprzętu sportowego i strojów sportowych, kalkulacja kosztu transportu i rodzaj środków transportu na zawody sportowe, itp.)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/>
            </w:pPr>
            <w:r>
              <w:rPr>
                <w:rStyle w:val="Domylnaczcionkaakapitu"/>
                <w:rFonts w:eastAsia="Calibri" w:ascii="Times New Roman" w:hAnsi="Times New Roman"/>
                <w:b/>
                <w:bCs/>
                <w:sz w:val="24"/>
                <w:szCs w:val="24"/>
              </w:rPr>
              <w:t>3. Przewidywane źródła finansowania zadania publicznego</w:t>
            </w:r>
          </w:p>
        </w:tc>
      </w:tr>
    </w:tbl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72"/>
        <w:gridCol w:w="5706"/>
        <w:gridCol w:w="2684"/>
      </w:tblGrid>
      <w:tr>
        <w:trPr>
          <w:trHeight w:val="520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center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Źródła finansowania realizacji zadania</w:t>
            </w:r>
          </w:p>
        </w:tc>
        <w:tc>
          <w:tcPr>
            <w:tcW w:w="2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rakstyluakapitowego"/>
              <w:widowControl/>
              <w:spacing w:lineRule="auto" w:line="360"/>
              <w:jc w:val="center"/>
              <w:rPr/>
            </w:pPr>
            <w:r>
              <w:rPr>
                <w:rStyle w:val="Domylnaczcionkaakapitu"/>
                <w:rFonts w:eastAsia="Calibri"/>
                <w:b/>
                <w:bCs/>
                <w:color w:val="auto"/>
              </w:rPr>
              <w:t>Wartość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2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end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zł 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/>
            </w:pPr>
            <w:r>
              <w:rPr>
                <w:rStyle w:val="Domylnaczcionkaakapitu"/>
                <w:rFonts w:eastAsia="Calibri" w:ascii="Times New Roman" w:hAnsi="Times New Roman"/>
                <w:sz w:val="24"/>
                <w:szCs w:val="24"/>
              </w:rPr>
              <w:t xml:space="preserve">Środki finansowe własne i/lub z innych źródeł </w:t>
            </w:r>
            <w:r>
              <w:rPr>
                <w:rStyle w:val="Domylnaczcionkaakapitu"/>
                <w:rFonts w:eastAsia="Calibri" w:ascii="Times New Roman" w:hAnsi="Times New Roman"/>
                <w:position w:val="6"/>
                <w:sz w:val="16"/>
                <w:sz w:val="24"/>
                <w:szCs w:val="24"/>
              </w:rPr>
              <w:t>5)</w:t>
            </w:r>
          </w:p>
        </w:tc>
        <w:tc>
          <w:tcPr>
            <w:tcW w:w="2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end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zł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Wkład osobowy (w tym świadczenia wolontariuszy </w:t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i praca społeczna członków)</w:t>
            </w:r>
          </w:p>
        </w:tc>
        <w:tc>
          <w:tcPr>
            <w:tcW w:w="2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end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jc w:val="end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zł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Ogółem (środki wymienione w pkt 1</w:t>
              <w:noBreakHyphen/>
              <w:t>3)</w:t>
            </w:r>
          </w:p>
        </w:tc>
        <w:tc>
          <w:tcPr>
            <w:tcW w:w="2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end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zł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/>
            </w:pPr>
            <w:r>
              <w:rPr>
                <w:rStyle w:val="Domylnaczcionkaakapitu"/>
                <w:rFonts w:eastAsia="Calibri" w:ascii="Times New Roman" w:hAnsi="Times New Roman"/>
                <w:sz w:val="24"/>
                <w:szCs w:val="24"/>
              </w:rPr>
              <w:t xml:space="preserve">Udział środków finansowych własnych i/lub z innych źródeł w stosunku do wnioskowanej kwoty dotacji </w:t>
            </w:r>
            <w:r>
              <w:rPr>
                <w:rStyle w:val="Domylnaczcionkaakapitu"/>
                <w:rFonts w:eastAsia="Calibri" w:ascii="Times New Roman" w:hAnsi="Times New Roman"/>
                <w:position w:val="6"/>
                <w:sz w:val="16"/>
                <w:sz w:val="24"/>
                <w:szCs w:val="24"/>
              </w:rPr>
              <w:t>6)</w:t>
            </w:r>
          </w:p>
        </w:tc>
        <w:tc>
          <w:tcPr>
            <w:tcW w:w="2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end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jc w:val="end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%</w:t>
            </w:r>
          </w:p>
        </w:tc>
      </w:tr>
    </w:tbl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jc w:val="both"/>
              <w:rPr/>
            </w:pPr>
            <w:r>
              <w:rPr>
                <w:rStyle w:val="Domylnaczcionkaakapitu"/>
                <w:rFonts w:eastAsia="Calibri" w:ascii="Times New Roman" w:hAnsi="Times New Roman"/>
                <w:b/>
                <w:bCs/>
                <w:sz w:val="24"/>
                <w:szCs w:val="24"/>
              </w:rPr>
              <w:t xml:space="preserve">4. Informacja o środkach finansowych z innych źródeł pozyskanych przez oferenta na realizację zadania </w:t>
            </w:r>
            <w:r>
              <w:rPr>
                <w:rStyle w:val="Domylnaczcionkaakapitu"/>
                <w:rFonts w:eastAsia="Calibri" w:ascii="Times New Roman" w:hAnsi="Times New Roman"/>
                <w:sz w:val="24"/>
                <w:szCs w:val="24"/>
              </w:rPr>
              <w:t>(dotacje ze źródeł publicznych, wpłaty i opłaty adresatów zadania, inne, itp. – rodzaj i kwota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rakstyluakapitowego"/>
              <w:widowControl/>
              <w:spacing w:lineRule="auto" w:line="360"/>
              <w:rPr/>
            </w:pPr>
            <w:r>
              <w:rPr>
                <w:rStyle w:val="Domylnaczcionkaakapitu"/>
                <w:rFonts w:eastAsia="Calibri"/>
                <w:b/>
                <w:bCs/>
                <w:color w:val="auto"/>
              </w:rPr>
              <w:t xml:space="preserve">5. Dodatkowe informacje, które mogą mieć znaczenie przy ocenie oferty </w:t>
            </w:r>
            <w:r>
              <w:rPr>
                <w:rStyle w:val="Domylnaczcionkaakapitu"/>
                <w:rFonts w:eastAsia="Calibri"/>
                <w:b/>
                <w:bCs/>
                <w:color w:val="auto"/>
                <w:position w:val="6"/>
                <w:sz w:val="16"/>
              </w:rPr>
              <w:t>7)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  <w:p>
            <w:pPr>
              <w:pStyle w:val="Bezodstpw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rakstyluakapitowego"/>
        <w:widowControl/>
        <w:spacing w:lineRule="auto" w:line="360"/>
        <w:rPr/>
      </w:pPr>
      <w:r>
        <w:rPr>
          <w:rStyle w:val="Domylnaczcionkaakapitu"/>
          <w:color w:val="auto"/>
        </w:rPr>
        <w:t>Oświadczam(-y), że:</w:t>
      </w:r>
    </w:p>
    <w:p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proponowane zadanie w całości mieści się w zakresie działalności statutowej oferenta,</w:t>
      </w:r>
    </w:p>
    <w:p>
      <w:pPr>
        <w:pStyle w:val="Bezodstpw"/>
        <w:numPr>
          <w:ilvl w:val="0"/>
          <w:numId w:val="2"/>
        </w:numPr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w ramach składanej oferty przewidujemy pobieranie</w:t>
      </w:r>
      <w:r>
        <w:rPr>
          <w:rStyle w:val="Domylnaczcionkaakapitu"/>
          <w:rFonts w:ascii="Times New Roman" w:hAnsi="Times New Roman"/>
          <w:position w:val="6"/>
          <w:sz w:val="16"/>
          <w:sz w:val="24"/>
          <w:szCs w:val="24"/>
        </w:rPr>
        <w:t>1)</w:t>
      </w:r>
      <w:r>
        <w:rPr>
          <w:rStyle w:val="Domylnaczcionkaakapitu"/>
          <w:rFonts w:ascii="Times New Roman" w:hAnsi="Times New Roman"/>
          <w:sz w:val="24"/>
          <w:szCs w:val="24"/>
        </w:rPr>
        <w:t>/niepobieranie</w:t>
      </w:r>
      <w:r>
        <w:rPr>
          <w:rStyle w:val="Domylnaczcionkaakapitu"/>
          <w:rFonts w:ascii="Times New Roman" w:hAnsi="Times New Roman"/>
          <w:position w:val="6"/>
          <w:sz w:val="16"/>
          <w:sz w:val="24"/>
          <w:szCs w:val="24"/>
        </w:rPr>
        <w:t>1)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opłat od adresatów zadania,</w:t>
      </w:r>
    </w:p>
    <w:p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podane w ofercie oraz załącznikach informacje są zgodne z aktualnym stanem prawnym i faktycznym.</w:t>
      </w:r>
    </w:p>
    <w:p>
      <w:pPr>
        <w:pStyle w:val="Bezodstpw"/>
        <w:numPr>
          <w:ilvl w:val="0"/>
          <w:numId w:val="2"/>
        </w:numPr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dane określone w części I oferty są zgodne z Krajowym Rejestrem Sądowym</w:t>
      </w:r>
      <w:r>
        <w:rPr>
          <w:rStyle w:val="Domylnaczcionkaakapitu"/>
          <w:rFonts w:ascii="Times New Roman" w:hAnsi="Times New Roman"/>
          <w:position w:val="6"/>
          <w:sz w:val="16"/>
          <w:sz w:val="24"/>
          <w:szCs w:val="24"/>
        </w:rPr>
        <w:t>1)</w:t>
      </w:r>
      <w:r>
        <w:rPr>
          <w:rStyle w:val="Domylnaczcionkaakapitu"/>
          <w:rFonts w:ascii="Times New Roman" w:hAnsi="Times New Roman"/>
          <w:sz w:val="24"/>
          <w:szCs w:val="24"/>
        </w:rPr>
        <w:t>/właściwą ewidencją</w:t>
      </w:r>
      <w:r>
        <w:rPr>
          <w:rStyle w:val="Domylnaczcionkaakapitu"/>
          <w:rFonts w:ascii="Times New Roman" w:hAnsi="Times New Roman"/>
          <w:position w:val="6"/>
          <w:sz w:val="16"/>
          <w:sz w:val="24"/>
          <w:szCs w:val="24"/>
        </w:rPr>
        <w:t>1)</w:t>
      </w:r>
      <w:r>
        <w:rPr>
          <w:rStyle w:val="Domylnaczcionkaakapitu"/>
          <w:rFonts w:ascii="Times New Roman" w:hAnsi="Times New Roman"/>
          <w:sz w:val="24"/>
          <w:szCs w:val="24"/>
        </w:rPr>
        <w:t>;</w:t>
      </w:r>
    </w:p>
    <w:p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w zakresie związanym z konkursem ofert, w tym z gromadzeniem, przetwarzaniem </w:t>
        <w:br/>
        <w:t>i przekazywaniem danych osobowych, a także wprowadzaniem ich do systemów informatycznych, osoby, których te dane dotyczą, złożyły stosowne oświadczenia zgodnie przepisami o ochronie danych osobowych;</w:t>
      </w:r>
    </w:p>
    <w:p>
      <w:pPr>
        <w:pStyle w:val="Bezodstpw"/>
        <w:numPr>
          <w:ilvl w:val="0"/>
          <w:numId w:val="2"/>
        </w:numPr>
        <w:jc w:val="both"/>
        <w:rPr/>
      </w:pPr>
      <w:r>
        <w:rPr>
          <w:rStyle w:val="Domylnaczcionkaakapitu"/>
          <w:rFonts w:ascii="Times New Roman" w:hAnsi="Times New Roman"/>
          <w:spacing w:val="-2"/>
          <w:sz w:val="24"/>
          <w:szCs w:val="24"/>
        </w:rPr>
        <w:t>oferent składający niniejszą ofertę nie zalega</w:t>
      </w:r>
      <w:r>
        <w:rPr>
          <w:rStyle w:val="Domylnaczcionkaakapitu"/>
          <w:rFonts w:ascii="Times New Roman" w:hAnsi="Times New Roman"/>
          <w:position w:val="6"/>
          <w:sz w:val="16"/>
          <w:sz w:val="24"/>
          <w:szCs w:val="24"/>
        </w:rPr>
        <w:t>1)</w:t>
      </w:r>
      <w:r>
        <w:rPr>
          <w:rStyle w:val="Domylnaczcionkaakapitu"/>
          <w:rFonts w:ascii="Times New Roman" w:hAnsi="Times New Roman"/>
          <w:spacing w:val="-2"/>
          <w:sz w:val="24"/>
          <w:szCs w:val="24"/>
        </w:rPr>
        <w:t>/zalega</w:t>
      </w:r>
      <w:r>
        <w:rPr>
          <w:rStyle w:val="Domylnaczcionkaakapitu"/>
          <w:rFonts w:ascii="Times New Roman" w:hAnsi="Times New Roman"/>
          <w:spacing w:val="-2"/>
          <w:position w:val="6"/>
          <w:sz w:val="16"/>
          <w:sz w:val="24"/>
          <w:szCs w:val="24"/>
        </w:rPr>
        <w:t>1)</w:t>
      </w:r>
      <w:r>
        <w:rPr>
          <w:rStyle w:val="Domylnaczcionkaakapitu"/>
          <w:rFonts w:ascii="Times New Roman" w:hAnsi="Times New Roman"/>
          <w:spacing w:val="-2"/>
          <w:sz w:val="24"/>
          <w:szCs w:val="24"/>
        </w:rPr>
        <w:t xml:space="preserve"> z opłacaniem należności z tytułu zobowiązań podatkowych;</w:t>
      </w:r>
    </w:p>
    <w:p>
      <w:pPr>
        <w:pStyle w:val="Bezodstpw"/>
        <w:numPr>
          <w:ilvl w:val="0"/>
          <w:numId w:val="2"/>
        </w:numPr>
        <w:jc w:val="both"/>
        <w:rPr/>
      </w:pPr>
      <w:r>
        <w:rPr>
          <w:rStyle w:val="Domylnaczcionkaakapitu"/>
          <w:rFonts w:ascii="Times New Roman" w:hAnsi="Times New Roman"/>
          <w:spacing w:val="-2"/>
          <w:sz w:val="24"/>
          <w:szCs w:val="24"/>
        </w:rPr>
        <w:t>oferent składający niniejszą ofertę nie zalega</w:t>
      </w:r>
      <w:r>
        <w:rPr>
          <w:rStyle w:val="Domylnaczcionkaakapitu"/>
          <w:rFonts w:ascii="Times New Roman" w:hAnsi="Times New Roman"/>
          <w:position w:val="6"/>
          <w:sz w:val="16"/>
          <w:sz w:val="24"/>
          <w:szCs w:val="24"/>
        </w:rPr>
        <w:t>1)</w:t>
      </w:r>
      <w:r>
        <w:rPr>
          <w:rStyle w:val="Domylnaczcionkaakapitu"/>
          <w:rFonts w:ascii="Times New Roman" w:hAnsi="Times New Roman"/>
          <w:spacing w:val="-2"/>
          <w:sz w:val="24"/>
          <w:szCs w:val="24"/>
        </w:rPr>
        <w:t>/zalega</w:t>
      </w:r>
      <w:r>
        <w:rPr>
          <w:rStyle w:val="Domylnaczcionkaakapitu"/>
          <w:rFonts w:ascii="Times New Roman" w:hAnsi="Times New Roman"/>
          <w:spacing w:val="-2"/>
          <w:position w:val="6"/>
          <w:sz w:val="16"/>
          <w:sz w:val="24"/>
          <w:szCs w:val="24"/>
        </w:rPr>
        <w:t>1)</w:t>
      </w:r>
      <w:r>
        <w:rPr>
          <w:rStyle w:val="Domylnaczcionkaakapitu"/>
          <w:rFonts w:ascii="Times New Roman" w:hAnsi="Times New Roman"/>
          <w:spacing w:val="-2"/>
          <w:sz w:val="24"/>
          <w:szCs w:val="24"/>
        </w:rPr>
        <w:t xml:space="preserve"> z opłacaniem należności z tytułu składek na ubezpieczenia społeczne;</w:t>
      </w:r>
    </w:p>
    <w:p>
      <w:pPr>
        <w:pStyle w:val="Bezodstpw"/>
        <w:numPr>
          <w:ilvl w:val="0"/>
          <w:numId w:val="2"/>
        </w:numPr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wobec oferenta nie toczy się</w:t>
      </w:r>
      <w:r>
        <w:rPr>
          <w:rStyle w:val="Domylnaczcionkaakapitu"/>
          <w:rFonts w:ascii="Times New Roman" w:hAnsi="Times New Roman"/>
          <w:position w:val="6"/>
          <w:sz w:val="16"/>
          <w:sz w:val="24"/>
          <w:szCs w:val="24"/>
        </w:rPr>
        <w:t>1)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/toczy się</w:t>
      </w:r>
      <w:r>
        <w:rPr>
          <w:rStyle w:val="Domylnaczcionkaakapitu"/>
          <w:rFonts w:ascii="Times New Roman" w:hAnsi="Times New Roman"/>
          <w:position w:val="6"/>
          <w:sz w:val="16"/>
          <w:sz w:val="24"/>
          <w:szCs w:val="24"/>
        </w:rPr>
        <w:t>1)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postępowanie likwidacyjne, upadłościowe, naprawcze lub też inne postępowanie związane z ustaniem istnienia podmiotu, zagrożeniem lub zaistnieniem niewypłacalności; </w:t>
      </w:r>
    </w:p>
    <w:p>
      <w:pPr>
        <w:pStyle w:val="Bezodstpw"/>
        <w:numPr>
          <w:ilvl w:val="0"/>
          <w:numId w:val="2"/>
        </w:numPr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nie toczy się</w:t>
      </w:r>
      <w:r>
        <w:rPr>
          <w:rStyle w:val="Domylnaczcionkaakapitu"/>
          <w:rFonts w:ascii="Times New Roman" w:hAnsi="Times New Roman"/>
          <w:position w:val="6"/>
          <w:sz w:val="16"/>
          <w:sz w:val="24"/>
          <w:szCs w:val="24"/>
        </w:rPr>
        <w:t>1)</w:t>
      </w:r>
      <w:r>
        <w:rPr>
          <w:rStyle w:val="Domylnaczcionkaakapitu"/>
          <w:rFonts w:ascii="Times New Roman" w:hAnsi="Times New Roman"/>
          <w:sz w:val="24"/>
          <w:szCs w:val="24"/>
        </w:rPr>
        <w:t>/toczy się</w:t>
      </w:r>
      <w:r>
        <w:rPr>
          <w:rStyle w:val="Domylnaczcionkaakapitu"/>
          <w:rFonts w:ascii="Times New Roman" w:hAnsi="Times New Roman"/>
          <w:position w:val="6"/>
          <w:sz w:val="16"/>
          <w:sz w:val="24"/>
          <w:szCs w:val="24"/>
        </w:rPr>
        <w:t>1)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postępowanie sądowe lub inne postępowanie zmierzające </w:t>
        <w:br/>
        <w:t xml:space="preserve">do zabezpieczenia, ustalenia, zasądzenia lub wyegzekwowania należności pieniężnych lub świadczenia niepieniężnego  na rzecz Gminy Kętrzyn. </w:t>
      </w:r>
    </w:p>
    <w:p>
      <w:pPr>
        <w:pStyle w:val="Bezodstpw"/>
        <w:spacing w:lineRule="auto" w:line="27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</w:r>
    </w:p>
    <w:p>
      <w:pPr>
        <w:pStyle w:val="Bezodstpw"/>
        <w:spacing w:lineRule="auto" w:line="27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</w:r>
    </w:p>
    <w:p>
      <w:pPr>
        <w:pStyle w:val="Bezodstpw"/>
        <w:spacing w:lineRule="auto" w:line="27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Podpisy osób upoważnionych do reprezentowania oferenta, składania oświadczeń woli </w:t>
      </w:r>
    </w:p>
    <w:p>
      <w:pPr>
        <w:pStyle w:val="Bezodstpw"/>
        <w:spacing w:lineRule="auto" w:line="27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i zaciągania w jego imieniu zobowiązań</w:t>
      </w:r>
    </w:p>
    <w:p>
      <w:pPr>
        <w:pStyle w:val="Bezodstpw"/>
        <w:spacing w:lineRule="auto" w:line="276"/>
        <w:jc w:val="both"/>
        <w:rPr>
          <w:rFonts w:ascii="Times New Roman" w:hAnsi="Times New Roman"/>
          <w:spacing w:val="-2"/>
          <w:sz w:val="21"/>
          <w:szCs w:val="21"/>
        </w:rPr>
      </w:pPr>
      <w:r>
        <w:rPr>
          <w:rFonts w:ascii="Times New Roman" w:hAnsi="Times New Roman"/>
          <w:spacing w:val="-2"/>
          <w:sz w:val="21"/>
          <w:szCs w:val="21"/>
        </w:rPr>
      </w:r>
    </w:p>
    <w:p>
      <w:pPr>
        <w:pStyle w:val="Bezodstpw"/>
        <w:spacing w:lineRule="auto" w:line="276"/>
        <w:jc w:val="both"/>
        <w:rPr>
          <w:rFonts w:ascii="Times New Roman" w:hAnsi="Times New Roman"/>
          <w:spacing w:val="-2"/>
          <w:sz w:val="21"/>
          <w:szCs w:val="21"/>
        </w:rPr>
      </w:pPr>
      <w:r>
        <w:rPr>
          <w:rFonts w:ascii="Times New Roman" w:hAnsi="Times New Roman"/>
          <w:spacing w:val="-2"/>
          <w:sz w:val="21"/>
          <w:szCs w:val="21"/>
        </w:rPr>
      </w:r>
    </w:p>
    <w:tbl>
      <w:tblPr>
        <w:tblW w:w="9062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023"/>
        <w:gridCol w:w="3021"/>
        <w:gridCol w:w="3018"/>
      </w:tblGrid>
      <w:tr>
        <w:trPr/>
        <w:tc>
          <w:tcPr>
            <w:tcW w:w="30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spacing w:lineRule="auto" w:line="276"/>
              <w:jc w:val="center"/>
              <w:rPr>
                <w:rFonts w:ascii="Times New Roman" w:hAnsi="Times New Roman" w:eastAsia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-2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spacing w:lineRule="auto" w:line="276"/>
              <w:jc w:val="center"/>
              <w:rPr>
                <w:rFonts w:ascii="Times New Roman" w:hAnsi="Times New Roman" w:eastAsia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-2"/>
                <w:sz w:val="24"/>
                <w:szCs w:val="24"/>
              </w:rPr>
              <w:t>Funkcja</w:t>
            </w:r>
          </w:p>
        </w:tc>
        <w:tc>
          <w:tcPr>
            <w:tcW w:w="3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spacing w:lineRule="auto" w:line="276"/>
              <w:jc w:val="center"/>
              <w:rPr>
                <w:rFonts w:ascii="Times New Roman" w:hAnsi="Times New Roman" w:eastAsia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-2"/>
                <w:sz w:val="24"/>
                <w:szCs w:val="24"/>
              </w:rPr>
              <w:t>Pieczęć i podpis</w:t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</w:r>
          </w:p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</w:r>
          </w:p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30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</w:r>
          </w:p>
        </w:tc>
        <w:tc>
          <w:tcPr>
            <w:tcW w:w="3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pacing w:val="-2"/>
                <w:sz w:val="21"/>
                <w:szCs w:val="21"/>
              </w:rPr>
            </w:r>
          </w:p>
        </w:tc>
        <w:tc>
          <w:tcPr>
            <w:tcW w:w="30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pacing w:val="-2"/>
                <w:sz w:val="21"/>
                <w:szCs w:val="21"/>
              </w:rPr>
            </w:r>
          </w:p>
        </w:tc>
        <w:tc>
          <w:tcPr>
            <w:tcW w:w="3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pacing w:val="-2"/>
                <w:sz w:val="21"/>
                <w:szCs w:val="21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pacing w:val="-2"/>
                <w:sz w:val="21"/>
                <w:szCs w:val="21"/>
              </w:rPr>
            </w:r>
          </w:p>
        </w:tc>
        <w:tc>
          <w:tcPr>
            <w:tcW w:w="30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pacing w:val="-2"/>
                <w:sz w:val="21"/>
                <w:szCs w:val="21"/>
              </w:rPr>
            </w:r>
          </w:p>
        </w:tc>
        <w:tc>
          <w:tcPr>
            <w:tcW w:w="3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ezodstpw"/>
              <w:spacing w:lineRule="auto" w:line="276"/>
              <w:jc w:val="both"/>
              <w:rPr>
                <w:rFonts w:ascii="Times New Roman" w:hAnsi="Times New Roman" w:eastAsia="Calibri"/>
                <w:spacing w:val="-2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pacing w:val="-2"/>
                <w:sz w:val="21"/>
                <w:szCs w:val="21"/>
              </w:rPr>
            </w:r>
          </w:p>
        </w:tc>
      </w:tr>
    </w:tbl>
    <w:p>
      <w:pPr>
        <w:pStyle w:val="Bezodstpw"/>
        <w:spacing w:lineRule="auto" w:line="276"/>
        <w:jc w:val="both"/>
        <w:rPr>
          <w:rFonts w:ascii="Times New Roman" w:hAnsi="Times New Roman"/>
          <w:spacing w:val="-2"/>
          <w:sz w:val="21"/>
          <w:szCs w:val="21"/>
        </w:rPr>
      </w:pPr>
      <w:r>
        <w:rPr>
          <w:rFonts w:ascii="Times New Roman" w:hAnsi="Times New Roman"/>
          <w:spacing w:val="-2"/>
          <w:sz w:val="21"/>
          <w:szCs w:val="21"/>
        </w:rPr>
      </w:r>
    </w:p>
    <w:p>
      <w:pPr>
        <w:pStyle w:val="Brakstyluakapitowego"/>
        <w:widowControl/>
        <w:spacing w:lineRule="auto" w:line="360" w:before="113" w:after="0"/>
        <w:rPr>
          <w:color w:val="auto"/>
        </w:rPr>
      </w:pPr>
      <w:bookmarkStart w:id="3" w:name="_Hlk530996924"/>
      <w:bookmarkEnd w:id="3"/>
      <w:r>
        <w:rPr>
          <w:color w:val="auto"/>
        </w:rPr>
        <w:t>Miejscowość i data ................................................................</w:t>
      </w:r>
    </w:p>
    <w:p>
      <w:pPr>
        <w:pStyle w:val="Brakstyluakapitowego"/>
        <w:widowControl/>
        <w:spacing w:lineRule="auto" w:line="36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</w:r>
      <w:bookmarkStart w:id="4" w:name="_Hlk530996924"/>
      <w:bookmarkStart w:id="5" w:name="_Hlk530996924"/>
      <w:bookmarkEnd w:id="5"/>
    </w:p>
    <w:p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Załączniki: </w:t>
      </w:r>
    </w:p>
    <w:p>
      <w:pPr>
        <w:pStyle w:val="Bezodstpw"/>
        <w:jc w:val="both"/>
        <w:rPr/>
      </w:pPr>
      <w:r>
        <w:rPr>
          <w:rStyle w:val="Domylnaczcionkaakapitu"/>
          <w:rFonts w:eastAsia="Calibri" w:ascii="Times New Roman" w:hAnsi="Times New Roman"/>
          <w:sz w:val="24"/>
          <w:szCs w:val="24"/>
        </w:rPr>
        <w:t xml:space="preserve">1. Oryginał lub kopia aktualnego na dzień składania oferty odpisu z rejestru lub odpowiednio </w:t>
      </w:r>
      <w:r>
        <w:rPr>
          <w:rStyle w:val="Domylnaczcionkaakapitu"/>
          <w:rFonts w:ascii="Times New Roman" w:hAnsi="Times New Roman"/>
          <w:sz w:val="24"/>
          <w:szCs w:val="24"/>
        </w:rPr>
        <w:t>wyciąg z ewidencji klubów sportowych/uczniowskich klubów sportowy lub inne dokumenty potwierdzające status prawny oferenta i umocowanie osób go reprezentujących.</w:t>
      </w:r>
    </w:p>
    <w:p>
      <w:pPr>
        <w:pStyle w:val="Bezodstpw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Odpis lub wyciąg musi być zgodny z aktualnym stanem faktycznym i prawnym, niezależnie od tego, kiedy został wydany. </w:t>
      </w:r>
    </w:p>
    <w:p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Statut klubu sportowego. </w:t>
      </w:r>
    </w:p>
    <w:p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należy potwierdzić za zgodność z oryginałem przez upoważnione osoby reprezentujące dany podmiot.</w:t>
      </w:r>
    </w:p>
    <w:p>
      <w:pPr>
        <w:pStyle w:val="Normalny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załączniki:</w:t>
      </w:r>
    </w:p>
    <w:p>
      <w:pPr>
        <w:pStyle w:val="Normalny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Normalny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Bezodstpw"/>
        <w:jc w:val="both"/>
        <w:rPr>
          <w:rFonts w:ascii="Times New Roman" w:hAnsi="Times New Roman"/>
          <w:position w:val="6"/>
          <w:sz w:val="13"/>
          <w:sz w:val="20"/>
          <w:szCs w:val="20"/>
        </w:rPr>
      </w:pPr>
      <w:r>
        <w:rPr>
          <w:rFonts w:ascii="Times New Roman" w:hAnsi="Times New Roman"/>
          <w:position w:val="6"/>
          <w:sz w:val="13"/>
          <w:sz w:val="20"/>
          <w:szCs w:val="20"/>
        </w:rPr>
      </w:r>
    </w:p>
    <w:p>
      <w:pPr>
        <w:pStyle w:val="Bezodstpw"/>
        <w:jc w:val="both"/>
        <w:rPr/>
      </w:pPr>
      <w:r>
        <w:rPr>
          <w:rStyle w:val="Domylnaczcionkaakapitu"/>
          <w:rFonts w:ascii="Times New Roman" w:hAnsi="Times New Roman"/>
          <w:position w:val="6"/>
          <w:sz w:val="13"/>
          <w:sz w:val="20"/>
          <w:szCs w:val="20"/>
        </w:rPr>
        <w:t>1)</w:t>
      </w:r>
      <w:r>
        <w:rPr>
          <w:rStyle w:val="Domylnaczcionkaakapitu"/>
          <w:rFonts w:ascii="Times New Roman" w:hAnsi="Times New Roman"/>
          <w:sz w:val="20"/>
          <w:szCs w:val="20"/>
        </w:rPr>
        <w:t xml:space="preserve"> Niepotrzebne skreślić</w:t>
      </w:r>
    </w:p>
    <w:p>
      <w:pPr>
        <w:pStyle w:val="Bezodstpw"/>
        <w:jc w:val="both"/>
        <w:rPr/>
      </w:pPr>
      <w:r>
        <w:rPr>
          <w:rStyle w:val="Domylnaczcionkaakapitu"/>
          <w:rFonts w:ascii="Times New Roman" w:hAnsi="Times New Roman"/>
          <w:position w:val="6"/>
          <w:sz w:val="13"/>
          <w:sz w:val="20"/>
          <w:szCs w:val="20"/>
        </w:rPr>
        <w:t>2)</w:t>
      </w:r>
      <w:r>
        <w:rPr>
          <w:rStyle w:val="Domylnaczcionkaakapitu"/>
          <w:rFonts w:ascii="Times New Roman" w:hAnsi="Times New Roman"/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>
      <w:pPr>
        <w:pStyle w:val="Bezodstpw"/>
        <w:jc w:val="both"/>
        <w:rPr/>
      </w:pPr>
      <w:r>
        <w:rPr>
          <w:rStyle w:val="Domylnaczcionkaakapitu"/>
          <w:rFonts w:ascii="Times New Roman" w:hAnsi="Times New Roman"/>
          <w:position w:val="6"/>
          <w:sz w:val="13"/>
          <w:sz w:val="20"/>
          <w:szCs w:val="20"/>
        </w:rPr>
        <w:t>3)</w:t>
      </w:r>
      <w:r>
        <w:rPr>
          <w:rStyle w:val="Domylnaczcionkaakapitu"/>
          <w:rFonts w:ascii="Times New Roman" w:hAnsi="Times New Roman"/>
          <w:sz w:val="20"/>
          <w:szCs w:val="20"/>
        </w:rPr>
        <w:t xml:space="preserve"> Należy uwzględnić wszystkie planowane koszty, w szczególności zakupu usług, zakupu rzeczy, wynagrodzeń.</w:t>
      </w:r>
    </w:p>
    <w:p>
      <w:pPr>
        <w:pStyle w:val="Bezodstpw"/>
        <w:jc w:val="both"/>
        <w:rPr/>
      </w:pPr>
      <w:r>
        <w:rPr>
          <w:rStyle w:val="Domylnaczcionkaakapitu"/>
          <w:rFonts w:ascii="Times New Roman" w:hAnsi="Times New Roman"/>
          <w:position w:val="6"/>
          <w:sz w:val="13"/>
          <w:sz w:val="20"/>
          <w:szCs w:val="20"/>
        </w:rPr>
        <w:t>4)</w:t>
      </w:r>
      <w:r>
        <w:rPr>
          <w:rStyle w:val="Domylnaczcionkaakapitu"/>
          <w:rFonts w:ascii="Times New Roman" w:hAnsi="Times New Roman"/>
          <w:sz w:val="20"/>
          <w:szCs w:val="20"/>
        </w:rPr>
        <w:t xml:space="preserve"> Należy wpisać koszty obsługi administracyjnej, które są bezpośrednio związane z obsługą zadania (obsługa księgowa, opłaty bankowe, pocztowe, itp.). Koszty te nie mogą stanowić więcej niż 10% całkowitych kosztów finansowych realizacji zadania (do wskaźnika nie wlicza się wkładu osobowego).</w:t>
      </w:r>
    </w:p>
    <w:p>
      <w:pPr>
        <w:pStyle w:val="Bezodstpw"/>
        <w:jc w:val="both"/>
        <w:rPr/>
      </w:pPr>
      <w:r>
        <w:rPr>
          <w:rStyle w:val="Domylnaczcionkaakapitu"/>
          <w:rFonts w:ascii="Times New Roman" w:hAnsi="Times New Roman"/>
          <w:position w:val="6"/>
          <w:sz w:val="13"/>
          <w:sz w:val="20"/>
          <w:szCs w:val="20"/>
        </w:rPr>
        <w:t xml:space="preserve">5) </w:t>
      </w:r>
      <w:r>
        <w:rPr>
          <w:rStyle w:val="Domylnaczcionkaakapitu"/>
          <w:rFonts w:ascii="Times New Roman" w:hAnsi="Times New Roman"/>
          <w:sz w:val="20"/>
          <w:szCs w:val="20"/>
        </w:rPr>
        <w:t>Jeżeli oferent na realizację zadania pozyskał środki finansowe z innych źródeł oraz wpłaty i opłaty adresatów – należy wypełnić tabelę IV.4</w:t>
      </w:r>
    </w:p>
    <w:p>
      <w:pPr>
        <w:pStyle w:val="Bezodstpw"/>
        <w:jc w:val="both"/>
        <w:rPr/>
      </w:pPr>
      <w:r>
        <w:rPr>
          <w:rStyle w:val="Domylnaczcionkaakapitu"/>
          <w:rFonts w:ascii="Times New Roman" w:hAnsi="Times New Roman"/>
          <w:position w:val="6"/>
          <w:sz w:val="13"/>
          <w:sz w:val="20"/>
          <w:szCs w:val="20"/>
        </w:rPr>
        <w:t xml:space="preserve">6) </w:t>
      </w:r>
      <w:r>
        <w:rPr>
          <w:rStyle w:val="Domylnaczcionkaakapitu"/>
          <w:rFonts w:ascii="Times New Roman" w:hAnsi="Times New Roman"/>
          <w:sz w:val="20"/>
          <w:szCs w:val="20"/>
        </w:rPr>
        <w:t>Wymagany udział środków finansowych własnych i/lub z innych źródeł w stosunku do wnioskowanej kwoty dotacji musi wynosić nie mniej niż 10%.</w:t>
        <w:br/>
      </w:r>
      <w:r>
        <w:rPr>
          <w:rStyle w:val="Domylnaczcionkaakapitu"/>
          <w:rFonts w:ascii="Times New Roman" w:hAnsi="Times New Roman"/>
          <w:position w:val="6"/>
          <w:sz w:val="13"/>
          <w:sz w:val="20"/>
          <w:szCs w:val="20"/>
        </w:rPr>
        <w:t>7)</w:t>
      </w:r>
      <w:r>
        <w:rPr>
          <w:rStyle w:val="Domylnaczcionkaakapitu"/>
          <w:rFonts w:ascii="Times New Roman" w:hAnsi="Times New Roman"/>
          <w:sz w:val="20"/>
          <w:szCs w:val="20"/>
        </w:rPr>
        <w:t xml:space="preserve"> Wypełnić fakultatywnie.</w:t>
      </w:r>
    </w:p>
    <w:sectPr>
      <w:footerReference w:type="default" r:id="rId5"/>
      <w:footerReference w:type="first" r:id="rId6"/>
      <w:type w:val="nextPage"/>
      <w:pgSz w:w="11906" w:h="16838"/>
      <w:pgMar w:left="1417" w:right="1417" w:gutter="0" w:header="0" w:top="708" w:footer="708" w:bottom="1953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Segoe UI">
    <w:charset w:val="ee" w:characterSet="windows-1250"/>
    <w:family w:val="swiss"/>
    <w:pitch w:val="variable"/>
  </w:font>
  <w:font w:name="Calibri">
    <w:charset w:val="ee" w:characterSet="windows-1250"/>
    <w:family w:val="swiss"/>
    <w:pitch w:val="variable"/>
  </w:font>
  <w:font w:name="Arial">
    <w:charset w:val="ee" w:characterSet="windows-1250"/>
    <w:family w:val="swiss"/>
    <w:pitch w:val="variable"/>
  </w:font>
  <w:font w:name="Myriad Pro">
    <w:charset w:val="ee" w:characterSet="windows-1250"/>
    <w:family w:val="swiss"/>
    <w:pitch w:val="variable"/>
  </w:font>
  <w:font w:name="MS Mincho Italic">
    <w:charset w:val="ee" w:characterSet="windows-1250"/>
    <w:family w:val="auto"/>
    <w:pitch w:val="default"/>
  </w:font>
  <w:font w:name="Myriad Pro Bold">
    <w:charset w:val="ee" w:characterSet="windows-125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)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cs="Calibri"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eastAsia="zh-CN" w:val="pl-PL" w:bidi="ar-SA"/>
    </w:rPr>
  </w:style>
  <w:style w:type="paragraph" w:styleId="Heading1">
    <w:name w:val="Heading 1"/>
    <w:basedOn w:val="Normalny"/>
    <w:next w:val="Normalny"/>
    <w:qFormat/>
    <w:pPr>
      <w:keepNext w:val="true"/>
      <w:numPr>
        <w:ilvl w:val="0"/>
        <w:numId w:val="1"/>
      </w:numPr>
      <w:tabs>
        <w:tab w:val="clear" w:pos="720"/>
        <w:tab w:val="left" w:pos="0" w:leader="none"/>
      </w:tabs>
      <w:suppressAutoHyphens w:val="false"/>
      <w:jc w:val="center"/>
      <w:outlineLvl w:val="0"/>
    </w:pPr>
    <w:rPr>
      <w:b/>
      <w:bCs/>
      <w:sz w:val="28"/>
    </w:rPr>
  </w:style>
  <w:style w:type="paragraph" w:styleId="Heading2">
    <w:name w:val="Heading 2"/>
    <w:basedOn w:val="Nagwek1"/>
    <w:next w:val="Tekstpodstawowy"/>
    <w:qFormat/>
    <w:pPr>
      <w:numPr>
        <w:ilvl w:val="1"/>
        <w:numId w:val="1"/>
      </w:numPr>
      <w:suppressAutoHyphens w:val="false"/>
      <w:outlineLvl w:val="1"/>
    </w:pPr>
    <w:rPr>
      <w:b/>
      <w:bCs/>
      <w:i/>
      <w:iCs/>
    </w:rPr>
  </w:style>
  <w:style w:type="paragraph" w:styleId="Heading3">
    <w:name w:val="Heading 3"/>
    <w:basedOn w:val="Nagwek1"/>
    <w:next w:val="Tekstpodstawowy"/>
    <w:qFormat/>
    <w:pPr>
      <w:numPr>
        <w:ilvl w:val="2"/>
        <w:numId w:val="1"/>
      </w:numPr>
      <w:suppressAutoHyphens w:val="false"/>
      <w:outlineLvl w:val="2"/>
    </w:pPr>
    <w:rPr>
      <w:b/>
      <w:bCs/>
    </w:rPr>
  </w:style>
  <w:style w:type="character" w:styleId="Domylnaczcionkaakapitu">
    <w:name w:val="Domyślna czcionka akapitu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Domylnaczcionkaakapitu1">
    <w:name w:val="Domyślna czcionka akapitu1"/>
    <w:qFormat/>
    <w:rPr/>
  </w:style>
  <w:style w:type="character" w:styleId="Styllistyimportowanychsw2StylelistzaimportowanychzdokumentuWordalubplikuRTF">
    <w:name w:val="Styl listy importowanych sów2 (Style list zaimportowanych z dokumentu Worda lub pliku RTF)"/>
    <w:qFormat/>
    <w:rPr>
      <w:w w:val="100"/>
    </w:rPr>
  </w:style>
  <w:style w:type="character" w:styleId="Odwoaniedokomentarza1">
    <w:name w:val="Odwołanie do komentarza1"/>
    <w:qFormat/>
    <w:rPr>
      <w:color w:val="000000"/>
      <w:w w:val="100"/>
      <w:sz w:val="16"/>
      <w:szCs w:val="16"/>
    </w:rPr>
  </w:style>
  <w:style w:type="character" w:styleId="Domylnaczcionkaakapitu2">
    <w:name w:val="Domy?lna czcionka akapitu"/>
    <w:qFormat/>
    <w:rPr>
      <w:color w:val="000000"/>
      <w:w w:val="100"/>
    </w:rPr>
  </w:style>
  <w:style w:type="character" w:styleId="Pogrubienie">
    <w:name w:val="Pogrubienie"/>
    <w:qFormat/>
    <w:rPr>
      <w:b/>
      <w:bCs/>
      <w:color w:val="000000"/>
      <w:w w:val="100"/>
    </w:rPr>
  </w:style>
  <w:style w:type="character" w:styleId="Styllistyimportowanychsw8StylelistzaimportowanychzdokumentuWordalubplikuRTF">
    <w:name w:val="Styl listy importowanych sów8 (Style list zaimportowanych z dokumentu Worda lub pliku RTF)"/>
    <w:qFormat/>
    <w:rPr>
      <w:rFonts w:ascii="Times New Roman" w:hAnsi="Times New Roman" w:cs="Times New Roman"/>
      <w:w w:val="100"/>
      <w:sz w:val="22"/>
      <w:szCs w:val="22"/>
    </w:rPr>
  </w:style>
  <w:style w:type="character" w:styleId="Styllistyimportowanychsw9StylelistzaimportowanychzdokumentuWordalubplikuRTF">
    <w:name w:val="Styl listy importowanych sów9 (Style list zaimportowanych z dokumentu Worda lub pliku RTF)"/>
    <w:qFormat/>
    <w:rPr>
      <w:w w:val="100"/>
      <w:sz w:val="22"/>
      <w:szCs w:val="22"/>
    </w:rPr>
  </w:style>
  <w:style w:type="character" w:styleId="Styllistyimportowanychsw3StylelistzaimportowanychzdokumentuWordalubplikuRTF">
    <w:name w:val="Styl listy importowanych sów3 (Style list zaimportowanych z dokumentu Worda lub pliku RTF)"/>
    <w:qFormat/>
    <w:rPr>
      <w:color w:val="000000"/>
      <w:w w:val="100"/>
    </w:rPr>
  </w:style>
  <w:style w:type="character" w:styleId="Odwoanieprzypisudolnego">
    <w:name w:val="Odwoanie przypisu dolnego="/>
    <w:qFormat/>
    <w:rPr>
      <w:color w:val="000000"/>
      <w:w w:val="100"/>
      <w:sz w:val="16"/>
      <w:szCs w:val="16"/>
      <w:vertAlign w:val="superscript"/>
    </w:rPr>
  </w:style>
  <w:style w:type="character" w:styleId="Znakinumeracji">
    <w:name w:val="Znaki numeracji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styleId="Hipercze">
    <w:name w:val="Hiperłącze"/>
    <w:qFormat/>
    <w:rPr>
      <w:color w:val="0563C1"/>
      <w:u w:val="single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paragraph" w:styleId="Nagwek">
    <w:name w:val="Nagłówek"/>
    <w:basedOn w:val="Normalny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false"/>
    </w:pPr>
    <w:rPr/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zh-CN" w:val="pl-PL" w:bidi="ar-SA"/>
    </w:rPr>
  </w:style>
  <w:style w:type="paragraph" w:styleId="Nagwek1">
    <w:name w:val="Nagłówek1"/>
    <w:basedOn w:val="Normalny"/>
    <w:next w:val="Tekstpodstawowy"/>
    <w:qFormat/>
    <w:pPr>
      <w:keepNext w:val="true"/>
      <w:suppressAutoHyphens w:val="fals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podstawowy">
    <w:name w:val="Tekst podstawowy"/>
    <w:basedOn w:val="Normalny"/>
    <w:qFormat/>
    <w:pPr>
      <w:suppressAutoHyphens w:val="false"/>
      <w:spacing w:before="0" w:after="120"/>
    </w:pPr>
    <w:rPr/>
  </w:style>
  <w:style w:type="paragraph" w:styleId="List">
    <w:name w:val="List"/>
    <w:basedOn w:val="Tekstpodstawowy"/>
    <w:pPr>
      <w:suppressAutoHyphens w:val="false"/>
    </w:pPr>
    <w:rPr>
      <w:rFonts w:cs="Mangal"/>
    </w:rPr>
  </w:style>
  <w:style w:type="paragraph" w:styleId="Legenda">
    <w:name w:val="Legenda"/>
    <w:basedOn w:val="Normalny"/>
    <w:qFormat/>
    <w:pPr>
      <w:suppressLineNumbers/>
      <w:suppressAutoHyphens w:val="fals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ny"/>
    <w:qFormat/>
    <w:pPr>
      <w:suppressLineNumbers/>
      <w:suppressAutoHyphens w:val="false"/>
    </w:pPr>
    <w:rPr>
      <w:rFonts w:cs="Mangal"/>
    </w:rPr>
  </w:style>
  <w:style w:type="paragraph" w:styleId="Brakstyluakapitowego">
    <w:name w:val="[Brak stylu akapitowego]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88"/>
      <w:jc w:val="start"/>
      <w:textAlignment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val="pl-PL" w:bidi="ar-SA"/>
    </w:rPr>
  </w:style>
  <w:style w:type="paragraph" w:styleId="719-719">
    <w:name w:val="7.19/-7.19"/>
    <w:basedOn w:val="Brakstyluakapitowego"/>
    <w:qFormat/>
    <w:pPr>
      <w:tabs>
        <w:tab w:val="clear" w:pos="720"/>
        <w:tab w:val="right" w:pos="284" w:leader="none"/>
        <w:tab w:val="left" w:pos="408" w:leader="none"/>
      </w:tabs>
      <w:suppressAutoHyphens w:val="true"/>
      <w:spacing w:lineRule="atLeast" w:line="220"/>
      <w:ind w:hanging="408" w:start="408"/>
      <w:jc w:val="both"/>
    </w:pPr>
    <w:rPr>
      <w:sz w:val="18"/>
      <w:szCs w:val="18"/>
    </w:rPr>
  </w:style>
  <w:style w:type="paragraph" w:styleId="TYT01">
    <w:name w:val="TYT.01"/>
    <w:basedOn w:val="Brakstyluakapitowego"/>
    <w:qFormat/>
    <w:pPr>
      <w:keepNext w:val="true"/>
      <w:suppressAutoHyphens w:val="true"/>
      <w:spacing w:lineRule="atLeast" w:line="360" w:before="0" w:after="120"/>
    </w:pPr>
    <w:rPr>
      <w:rFonts w:ascii="Myriad Pro" w:hAnsi="Myriad Pro" w:cs="Myriad Pro"/>
      <w:b/>
      <w:bCs/>
      <w:sz w:val="30"/>
      <w:szCs w:val="30"/>
    </w:rPr>
  </w:style>
  <w:style w:type="paragraph" w:styleId="Podpisik77">
    <w:name w:val="Podpisik 7/7"/>
    <w:basedOn w:val="Brakstyluakapitowego"/>
    <w:qFormat/>
    <w:pPr>
      <w:tabs>
        <w:tab w:val="clear" w:pos="720"/>
      </w:tabs>
      <w:suppressAutoHyphens w:val="true"/>
      <w:spacing w:lineRule="atLeast" w:line="140"/>
      <w:ind w:start="3515"/>
      <w:jc w:val="center"/>
    </w:pPr>
    <w:rPr>
      <w:rFonts w:ascii="MS Mincho Italic" w:hAnsi="MS Mincho Italic" w:eastAsia="MS Mincho Italic" w:cs="MS Mincho Italic"/>
      <w:i/>
      <w:iCs/>
      <w:sz w:val="14"/>
      <w:szCs w:val="14"/>
    </w:rPr>
  </w:style>
  <w:style w:type="paragraph" w:styleId="Podstawowyakapitowy">
    <w:name w:val="[Podstawowy akapitowy]"/>
    <w:basedOn w:val="Brakstyluakapitowego"/>
    <w:qFormat/>
    <w:pPr>
      <w:suppressAutoHyphens w:val="true"/>
    </w:pPr>
    <w:rPr/>
  </w:style>
  <w:style w:type="paragraph" w:styleId="Bezodstpw">
    <w:name w:val="Bez odstępów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zh-CN" w:val="pl-PL" w:bidi="ar-SA"/>
    </w:rPr>
  </w:style>
  <w:style w:type="paragraph" w:styleId="TABELA">
    <w:name w:val="TABELA"/>
    <w:basedOn w:val="Brakstyluakapitowego"/>
    <w:qFormat/>
    <w:pPr>
      <w:suppressAutoHyphens w:val="true"/>
      <w:spacing w:lineRule="atLeast" w:line="280" w:before="227" w:after="57"/>
      <w:jc w:val="both"/>
    </w:pPr>
    <w:rPr>
      <w:b/>
      <w:bCs/>
      <w:sz w:val="20"/>
      <w:szCs w:val="20"/>
    </w:rPr>
  </w:style>
  <w:style w:type="paragraph" w:styleId="WZORDOK">
    <w:name w:val="WZOR_DOK"/>
    <w:basedOn w:val="TABELA"/>
    <w:qFormat/>
    <w:pPr>
      <w:suppressAutoHyphens w:val="true"/>
    </w:pPr>
    <w:rPr/>
  </w:style>
  <w:style w:type="paragraph" w:styleId="TekstprzypisudolnegoTMP">
    <w:name w:val="Tekst przypisu dolnego (TMP)"/>
    <w:basedOn w:val="Brakstyluakapitowego"/>
    <w:qFormat/>
    <w:pPr>
      <w:suppressAutoHyphens w:val="true"/>
      <w:spacing w:lineRule="atLeast" w:line="200"/>
      <w:ind w:firstLine="227"/>
      <w:jc w:val="both"/>
    </w:pPr>
    <w:rPr>
      <w:sz w:val="16"/>
      <w:szCs w:val="16"/>
    </w:rPr>
  </w:style>
  <w:style w:type="paragraph" w:styleId="PARSgrsf">
    <w:name w:val="PARSgrsf"/>
    <w:basedOn w:val="Brakstyluakapitowego"/>
    <w:qFormat/>
    <w:pPr>
      <w:suppressAutoHyphens w:val="true"/>
      <w:spacing w:lineRule="atLeast" w:line="280" w:before="113" w:after="0"/>
      <w:jc w:val="center"/>
    </w:pPr>
    <w:rPr>
      <w:b/>
      <w:bCs/>
      <w:sz w:val="21"/>
      <w:szCs w:val="21"/>
    </w:rPr>
  </w:style>
  <w:style w:type="paragraph" w:styleId="TYT03">
    <w:name w:val="TYT.03"/>
    <w:basedOn w:val="Normalny"/>
    <w:qFormat/>
    <w:pPr>
      <w:keepNext w:val="true"/>
      <w:widowControl w:val="false"/>
      <w:suppressAutoHyphens w:val="true"/>
      <w:autoSpaceDE w:val="false"/>
      <w:spacing w:lineRule="atLeast" w:line="270" w:before="120" w:after="113"/>
      <w:textAlignment w:val="center"/>
    </w:pPr>
    <w:rPr>
      <w:rFonts w:ascii="Myriad Pro Bold" w:hAnsi="Myriad Pro Bold" w:cs="Myriad Pro Bold"/>
      <w:b/>
      <w:bCs/>
      <w:color w:val="000000"/>
    </w:rPr>
  </w:style>
  <w:style w:type="paragraph" w:styleId="Podpisik77TMP">
    <w:name w:val="Podpisik 7/7 (TMP)"/>
    <w:basedOn w:val="Brakstyluakapitowego"/>
    <w:qFormat/>
    <w:pPr>
      <w:tabs>
        <w:tab w:val="clear" w:pos="720"/>
      </w:tabs>
      <w:suppressAutoHyphens w:val="true"/>
      <w:spacing w:lineRule="atLeast" w:line="140"/>
      <w:ind w:start="4535"/>
      <w:jc w:val="center"/>
    </w:pPr>
    <w:rPr>
      <w:i/>
      <w:iCs/>
      <w:sz w:val="14"/>
      <w:szCs w:val="14"/>
    </w:rPr>
  </w:style>
  <w:style w:type="paragraph" w:styleId="Zawartotabeli">
    <w:name w:val="Zawartość tabeli"/>
    <w:basedOn w:val="Normalny"/>
    <w:qFormat/>
    <w:pPr>
      <w:suppressLineNumbers/>
      <w:suppressAutoHyphens w:val="false"/>
    </w:pPr>
    <w:rPr/>
  </w:style>
  <w:style w:type="paragraph" w:styleId="Nagwektabeli">
    <w:name w:val="Nagłówek tabeli"/>
    <w:basedOn w:val="Zawartotabeli"/>
    <w:qFormat/>
    <w:pPr>
      <w:suppressAutoHyphens w:val="false"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ny"/>
    <w:pPr>
      <w:suppressLineNumbers/>
      <w:tabs>
        <w:tab w:val="clear" w:pos="720"/>
        <w:tab w:val="center" w:pos="4536" w:leader="none"/>
        <w:tab w:val="right" w:pos="9072" w:leader="none"/>
      </w:tabs>
      <w:suppressAutoHyphens w:val="false"/>
    </w:pPr>
    <w:rPr/>
  </w:style>
  <w:style w:type="paragraph" w:styleId="Tekstdymka">
    <w:name w:val="Tekst dymka"/>
    <w:basedOn w:val="Normalny"/>
    <w:qFormat/>
    <w:pPr>
      <w:suppressAutoHyphens w:val="fals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Web">
    <w:name w:val="Normalny (Web)"/>
    <w:basedOn w:val="Normalny"/>
    <w:qFormat/>
    <w:pPr>
      <w:suppressAutoHyphens w:val="false"/>
      <w:spacing w:lineRule="auto" w:line="240" w:before="100" w:after="119"/>
    </w:pPr>
    <w:rPr>
      <w:rFonts w:ascii="Times New Roman" w:hAnsi="Times New Roman"/>
      <w:sz w:val="24"/>
      <w:szCs w:val="24"/>
      <w:lang w:eastAsia="pl-PL"/>
    </w:rPr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LibreOffice/24.2.0.3$Windows_X86_64 LibreOffice_project/da48488a73ddd66ea24cf16bbc4f7b9c08e9bea1</Application>
  <AppVersion>15.0000</AppVersion>
  <Pages>8</Pages>
  <Words>1116</Words>
  <Characters>6702</Characters>
  <CharactersWithSpaces>7803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2023-03-09T12:56:00Z</dcterms:created>
  <dc:creator>ZOOM</dc:creator>
  <dc:description/>
  <dc:language>pl-PL</dc:language>
  <cp:lastModifiedBy>Marta Szmyd</cp:lastModifiedBy>
  <cp:lastPrinted>2023-03-09T13:03:00Z</cp:lastPrinted>
  <dcterms:modified xsi:type="dcterms:W3CDTF">2024-02-12T11:02:00Z</dcterms:modified>
  <cp:revision>4</cp:revision>
  <dc:subject/>
  <dc:title/>
</cp:coreProperties>
</file>